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4031" w:rsidRDefault="00AE5B52" w:rsidP="00AE5B52">
      <w:pPr>
        <w:spacing w:line="480" w:lineRule="auto"/>
        <w:jc w:val="center"/>
      </w:pPr>
      <w:r>
        <w:t>Entertainment Chair Action Plan</w:t>
      </w:r>
    </w:p>
    <w:p w:rsidR="00AE5B52" w:rsidRDefault="00AE5B52" w:rsidP="00AE5B52">
      <w:pPr>
        <w:spacing w:line="480" w:lineRule="auto"/>
      </w:pPr>
      <w:r>
        <w:t xml:space="preserve">I believe I can be a vital member of the Entertainment chair by creating a sense of unity through all of our events. I believe that this can be achieved by: </w:t>
      </w:r>
    </w:p>
    <w:p w:rsidR="00AE5B52" w:rsidRDefault="00AE5B52" w:rsidP="00AE5B52">
      <w:pPr>
        <w:pStyle w:val="ListParagraph"/>
        <w:numPr>
          <w:ilvl w:val="0"/>
          <w:numId w:val="1"/>
        </w:numPr>
        <w:spacing w:line="480" w:lineRule="auto"/>
      </w:pPr>
      <w:r>
        <w:t xml:space="preserve">Cooperation with the Public Relations Branch to ensure all student-facing media adheres to an internally discussed style guide. </w:t>
      </w:r>
    </w:p>
    <w:p w:rsidR="00AE5B52" w:rsidRDefault="00AE5B52" w:rsidP="00AE5B52">
      <w:pPr>
        <w:pStyle w:val="ListParagraph"/>
        <w:numPr>
          <w:ilvl w:val="0"/>
          <w:numId w:val="1"/>
        </w:numPr>
        <w:spacing w:line="480" w:lineRule="auto"/>
      </w:pPr>
      <w:r>
        <w:t>All student facing media such as email flyers, digital signage, paper handouts, posters, etc. is all branded with UVUSA approved logos and color schemes</w:t>
      </w:r>
    </w:p>
    <w:p w:rsidR="00AE5B52" w:rsidRDefault="00AE5B52" w:rsidP="00AE5B52">
      <w:pPr>
        <w:pStyle w:val="ListParagraph"/>
        <w:numPr>
          <w:ilvl w:val="0"/>
          <w:numId w:val="1"/>
        </w:numPr>
        <w:spacing w:line="480" w:lineRule="auto"/>
      </w:pPr>
      <w:r>
        <w:t xml:space="preserve">All events are marketed properly by UVUSA’s Public Relations branch and surveys are distributed to all attendees of events to guarantee high-student interaction, and overall event satisfaction. </w:t>
      </w:r>
    </w:p>
    <w:p w:rsidR="00AE5B52" w:rsidRDefault="00AE5B52" w:rsidP="00AE5B52">
      <w:pPr>
        <w:pStyle w:val="ListParagraph"/>
        <w:numPr>
          <w:ilvl w:val="0"/>
          <w:numId w:val="1"/>
        </w:numPr>
        <w:spacing w:line="480" w:lineRule="auto"/>
      </w:pPr>
      <w:r>
        <w:t xml:space="preserve">At least 1 piece of social media/web content is gathered from every event, this can be done through an edited video, a picture of the event, or even simply just uploading the poster to the event. </w:t>
      </w:r>
    </w:p>
    <w:p w:rsidR="00AE5B52" w:rsidRDefault="00AE5B52" w:rsidP="00AE5B52">
      <w:pPr>
        <w:spacing w:line="480" w:lineRule="auto"/>
      </w:pPr>
      <w:r>
        <w:t xml:space="preserve">In summation, I believe that I can help contribute to the entertainment chair by creating a sense of unity and engagement through social media, properly schemed and branded collateral, and overall student engagement. </w:t>
      </w:r>
    </w:p>
    <w:p w:rsidR="00AE5B52" w:rsidRDefault="00AE5B52" w:rsidP="00AE5B52">
      <w:pPr>
        <w:spacing w:line="480" w:lineRule="auto"/>
      </w:pPr>
      <w:r>
        <w:t>I’ve attached collateral I’ve designed in the past. (websites, fliers, etc.)</w:t>
      </w: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-252730</wp:posOffset>
            </wp:positionH>
            <wp:positionV relativeFrom="paragraph">
              <wp:posOffset>330835</wp:posOffset>
            </wp:positionV>
            <wp:extent cx="1737995" cy="3089910"/>
            <wp:effectExtent l="0" t="0" r="1905" b="0"/>
            <wp:wrapTight wrapText="bothSides">
              <wp:wrapPolygon edited="0">
                <wp:start x="0" y="0"/>
                <wp:lineTo x="0" y="21485"/>
                <wp:lineTo x="21466" y="21485"/>
                <wp:lineTo x="21466" y="0"/>
                <wp:lineTo x="0" y="0"/>
              </wp:wrapPolygon>
            </wp:wrapTight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nsgender Health and Awarenes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0905" w:rsidRDefault="00E90905" w:rsidP="00AE5B52">
      <w:pPr>
        <w:spacing w:line="480" w:lineRule="auto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4540250</wp:posOffset>
            </wp:positionH>
            <wp:positionV relativeFrom="paragraph">
              <wp:posOffset>53362</wp:posOffset>
            </wp:positionV>
            <wp:extent cx="1565275" cy="4051300"/>
            <wp:effectExtent l="0" t="0" r="0" b="0"/>
            <wp:wrapTight wrapText="bothSides">
              <wp:wrapPolygon edited="0">
                <wp:start x="0" y="0"/>
                <wp:lineTo x="0" y="21532"/>
                <wp:lineTo x="21381" y="21532"/>
                <wp:lineTo x="21381" y="0"/>
                <wp:lineTo x="0" y="0"/>
              </wp:wrapPolygon>
            </wp:wrapTight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PSTART_DoorHanger_ENG-SPA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27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2296861</wp:posOffset>
            </wp:positionH>
            <wp:positionV relativeFrom="paragraph">
              <wp:posOffset>59668</wp:posOffset>
            </wp:positionV>
            <wp:extent cx="1738148" cy="3090041"/>
            <wp:effectExtent l="0" t="0" r="1905" b="0"/>
            <wp:wrapTight wrapText="bothSides">
              <wp:wrapPolygon edited="0">
                <wp:start x="0" y="0"/>
                <wp:lineTo x="0" y="21485"/>
                <wp:lineTo x="21466" y="21485"/>
                <wp:lineTo x="21466" y="0"/>
                <wp:lineTo x="0" y="0"/>
              </wp:wrapPolygon>
            </wp:wrapTight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th Poster.ps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148" cy="3090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</w:p>
    <w:p w:rsidR="00E90905" w:rsidRDefault="00E90905" w:rsidP="00AE5B52">
      <w:pPr>
        <w:spacing w:line="480" w:lineRule="auto"/>
      </w:pPr>
      <w:bookmarkStart w:id="0" w:name="_GoBack"/>
      <w:bookmarkEnd w:id="0"/>
      <w:r w:rsidRPr="00E90905">
        <w:drawing>
          <wp:anchor distT="0" distB="0" distL="114300" distR="114300" simplePos="0" relativeHeight="251660288" behindDoc="1" locked="0" layoutInCell="1" allowOverlap="1" wp14:anchorId="4390F51A">
            <wp:simplePos x="0" y="0"/>
            <wp:positionH relativeFrom="column">
              <wp:posOffset>-252795</wp:posOffset>
            </wp:positionH>
            <wp:positionV relativeFrom="paragraph">
              <wp:posOffset>3254856</wp:posOffset>
            </wp:positionV>
            <wp:extent cx="5943600" cy="3108325"/>
            <wp:effectExtent l="0" t="0" r="0" b="3175"/>
            <wp:wrapTight wrapText="bothSides">
              <wp:wrapPolygon edited="0">
                <wp:start x="0" y="0"/>
                <wp:lineTo x="0" y="21534"/>
                <wp:lineTo x="21554" y="21534"/>
                <wp:lineTo x="2155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90905" w:rsidSect="005211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5B12D5"/>
    <w:multiLevelType w:val="hybridMultilevel"/>
    <w:tmpl w:val="552CF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B52"/>
    <w:rsid w:val="001967D9"/>
    <w:rsid w:val="00265DD9"/>
    <w:rsid w:val="0052119E"/>
    <w:rsid w:val="006E39F7"/>
    <w:rsid w:val="00AE5B52"/>
    <w:rsid w:val="00E9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65083"/>
  <w15:chartTrackingRefBased/>
  <w15:docId w15:val="{D007A0E5-63DA-9644-9AF2-498A9DE67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B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090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90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175</Words>
  <Characters>998</Characters>
  <Application>Microsoft Office Word</Application>
  <DocSecurity>0</DocSecurity>
  <Lines>8</Lines>
  <Paragraphs>2</Paragraphs>
  <ScaleCrop>false</ScaleCrop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De La Cruz</dc:creator>
  <cp:keywords/>
  <dc:description/>
  <cp:lastModifiedBy>Marc De La Cruz</cp:lastModifiedBy>
  <cp:revision>2</cp:revision>
  <dcterms:created xsi:type="dcterms:W3CDTF">2019-04-03T17:41:00Z</dcterms:created>
  <dcterms:modified xsi:type="dcterms:W3CDTF">2019-04-03T17:51:00Z</dcterms:modified>
</cp:coreProperties>
</file>